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B64D65" w:rsidRDefault="00754BAD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  <w:r w:rsidRPr="00754BAD">
        <w:rPr>
          <w:rFonts w:ascii="Arial" w:hAnsi="Arial" w:cs="Arial"/>
          <w:color w:val="000000" w:themeColor="text1"/>
          <w:sz w:val="28"/>
          <w:szCs w:val="28"/>
        </w:rPr>
        <w:t xml:space="preserve">Wykonanie nawierzchni placu utwardzonego przy 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754BAD">
        <w:rPr>
          <w:rFonts w:ascii="Arial" w:hAnsi="Arial" w:cs="Arial"/>
          <w:color w:val="000000" w:themeColor="text1"/>
          <w:sz w:val="28"/>
          <w:szCs w:val="28"/>
        </w:rPr>
        <w:t>Wiejskim Domu Kultury w Dobrocinie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 xml:space="preserve">Zapewnienie wykonania zamówienia / części zamówienia, w tym wskazanie charakteru </w:t>
      </w:r>
      <w:r w:rsidRPr="00523259">
        <w:rPr>
          <w:rFonts w:ascii="Arial" w:hAnsi="Arial" w:cs="Arial"/>
        </w:rPr>
        <w:lastRenderedPageBreak/>
        <w:t>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754BAD">
      <w:pPr>
        <w:spacing w:before="164"/>
        <w:ind w:left="4956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</w:t>
      </w:r>
      <w:r w:rsidR="00754BAD">
        <w:rPr>
          <w:rFonts w:ascii="Arial" w:hAnsi="Arial" w:cs="Arial"/>
          <w:i/>
          <w:sz w:val="16"/>
        </w:rPr>
        <w:br/>
      </w:r>
      <w:r w:rsidRPr="00523259">
        <w:rPr>
          <w:rFonts w:ascii="Arial" w:hAnsi="Arial" w:cs="Arial"/>
          <w:i/>
          <w:sz w:val="16"/>
        </w:rPr>
        <w:t xml:space="preserve"> / podpis zaufany / podpis osobisty</w:t>
      </w:r>
    </w:p>
    <w:p w:rsidR="00B64D65" w:rsidRPr="00523259" w:rsidRDefault="00B64D65" w:rsidP="00754BAD">
      <w:pPr>
        <w:spacing w:before="28"/>
        <w:ind w:left="3964" w:firstLine="992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A5" w:rsidRDefault="006A5CA5" w:rsidP="00B64D65">
      <w:r>
        <w:separator/>
      </w:r>
    </w:p>
  </w:endnote>
  <w:endnote w:type="continuationSeparator" w:id="1">
    <w:p w:rsidR="006A5CA5" w:rsidRDefault="006A5CA5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A5" w:rsidRDefault="006A5CA5" w:rsidP="00B64D65">
      <w:r>
        <w:separator/>
      </w:r>
    </w:p>
  </w:footnote>
  <w:footnote w:type="continuationSeparator" w:id="1">
    <w:p w:rsidR="006A5CA5" w:rsidRDefault="006A5CA5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6A5CA5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87F2D"/>
    <w:rsid w:val="002D353E"/>
    <w:rsid w:val="0042252F"/>
    <w:rsid w:val="0046705C"/>
    <w:rsid w:val="00506C5D"/>
    <w:rsid w:val="005A7ABA"/>
    <w:rsid w:val="005C43DA"/>
    <w:rsid w:val="00627150"/>
    <w:rsid w:val="00644798"/>
    <w:rsid w:val="006A5CA5"/>
    <w:rsid w:val="0070642C"/>
    <w:rsid w:val="00754BAD"/>
    <w:rsid w:val="0087222C"/>
    <w:rsid w:val="008765E1"/>
    <w:rsid w:val="008D2E27"/>
    <w:rsid w:val="00A33E4D"/>
    <w:rsid w:val="00A52C66"/>
    <w:rsid w:val="00B05599"/>
    <w:rsid w:val="00B64D65"/>
    <w:rsid w:val="00C62886"/>
    <w:rsid w:val="00C976AB"/>
    <w:rsid w:val="00CA7DE8"/>
    <w:rsid w:val="00D211DD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9</cp:revision>
  <dcterms:created xsi:type="dcterms:W3CDTF">2021-05-29T22:42:00Z</dcterms:created>
  <dcterms:modified xsi:type="dcterms:W3CDTF">2022-05-17T11:55:00Z</dcterms:modified>
</cp:coreProperties>
</file>